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7C57" w14:textId="77777777" w:rsidR="00964194" w:rsidRPr="00964194" w:rsidRDefault="00964194" w:rsidP="00964194">
      <w:pPr>
        <w:jc w:val="both"/>
        <w:rPr>
          <w:rFonts w:ascii="Times New Roman" w:hAnsi="Times New Roman" w:cs="Times New Roman"/>
          <w:b/>
          <w:bCs/>
          <w:sz w:val="28"/>
          <w:szCs w:val="28"/>
        </w:rPr>
      </w:pPr>
      <w:r w:rsidRPr="00964194">
        <w:rPr>
          <w:rFonts w:ascii="Times New Roman" w:hAnsi="Times New Roman" w:cs="Times New Roman"/>
          <w:b/>
          <w:bCs/>
          <w:sz w:val="28"/>
          <w:szCs w:val="28"/>
        </w:rPr>
        <w:t>MỸ THỚI: CƠ SỞ DỊCH VỤ ĂN UỐNG CHỦ ĐỘNG CHUẨN BỊ HỒ SƠ, BẢO ĐẢM AN TOÀN THỰC PHẨM</w:t>
      </w:r>
    </w:p>
    <w:p w14:paraId="5615C555" w14:textId="64A90526"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680510C9" wp14:editId="073DB081">
            <wp:extent cx="153670" cy="153670"/>
            <wp:effectExtent l="0" t="0" r="0" b="0"/>
            <wp:docPr id="1930594194"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Nhằm bảo đảm an toàn thực phẩm, bảo vệ sức khỏe người tiêu dùng, các cơ sở dịch vụ ăn uống trên địa bàn phường Mỹ Thới cần chủ động chuẩn bị đầy đủ hồ sơ, điều kiện cần thiết để được thẩm định, cấp Giấy chứng nhận đủ điều kiện an toàn thực phẩm theo quy định.</w:t>
      </w:r>
    </w:p>
    <w:p w14:paraId="1C4042C5" w14:textId="77777777"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t xml:space="preserve">Căn cứ pháp lý, gồm: Nghị định số 15/2018/NĐ-CP ngày 02/02/2018 của Chính phủ “Quy định chi tiết thi hành một số điều của Luật An toàn thực phẩm”; Nghị định số 115/2018/NĐ-CP ngày 04/9/2018 của Chính phủ “Quy định xử phạt vi phạm hành chính về an toàn thực phẩm”; Quyết định số 1246/QĐ-BYT ngày 31/3/2017 của Bộ Y tế “Hướng dẫn thực hiện chế độ kiểm thực ba bước và lưu mẫu thức ăn đối với cơ sở dịch vụ ăn uống”. </w:t>
      </w:r>
    </w:p>
    <w:p w14:paraId="684E40D4" w14:textId="5FB8E3B0"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2561D66C" wp14:editId="05A6813E">
            <wp:extent cx="153670" cy="153670"/>
            <wp:effectExtent l="0" t="0" r="0" b="0"/>
            <wp:docPr id="1144681639"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 xml:space="preserve">Hồ sơ cần chuẩn bị gồm: giấy chứng nhận đăng ký hộ kinh doanh/đăng ký hộ kinh doanh (ngành nghề: dịch vụ ăn uống); hồ sơ nguồn gốc nguyên liệu, phụ gia thực phẩm, nước sử dụng; hồ sơ của chủ cơ sở và người trực tiếp chế biến, trong đó có hồ sơ nguồn gốc nguyên liệu, phụ gia thực phẩm, nước sử dụng; hồ sơ kiểm thực ba bước và lưu mẫu thức ăn; cùng các hồ sơ khác theo yêu cầu như bản thuyết minh về cơ sở vật chất, trang thiết bị, dụng cụ và sơ đồ mặt bằng cơ sở. </w:t>
      </w:r>
    </w:p>
    <w:p w14:paraId="1D19E6E0" w14:textId="426EC654"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356BBA30" wp14:editId="3566C3B5">
            <wp:extent cx="153670" cy="153670"/>
            <wp:effectExtent l="0" t="0" r="0" b="0"/>
            <wp:docPr id="1075944599"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Bên cạnh việc chuẩn bị đầy đủ hồ sơ, cơ sở dịch vụ ăn uống phải bảo đảm các yêu cầu về địa điểm, cơ sở vật chất, trang thiết bị, dụng cụ phù hợp với quy mô kinh doanh; nguồn nước sử dụng cho chế biến phải bảo đảm quy chuẩn kỹ thuật; nguyên liệu, thực phẩm, phụ gia thực phẩm có nguồn gốc rõ ràng, bảo đảm đúng quy định. Người trực tiếp chế biến thực phẩm phải được tập huấn kiến thức an toàn thực phẩm, khám sức khỏe định kỳ và mặc trang phục bảo hộ khi làm việc. Cơ sở phải thực hiện vệ sinh cơ sở, phòng, chống côn trùng, động vật gây hại. Đặc biệt, các cơ sở phải thực hiện chế độ kiểm thực ba bước và lưu mẫu thức ăn theo Quyết định số 1246/QĐ-BYT.</w:t>
      </w:r>
    </w:p>
    <w:p w14:paraId="05BADB65" w14:textId="18AC56FF"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00D28BD3" wp14:editId="4EC28D1C">
            <wp:extent cx="153670" cy="153670"/>
            <wp:effectExtent l="0" t="0" r="0" b="0"/>
            <wp:docPr id="206164104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 xml:space="preserve">Bước 1 – kiểm tra trước khi chế biến: kiểm tra nguyên liệu, thực phẩm, phụ gia thực phẩm trước khi đưa vào chế biến. </w:t>
      </w:r>
    </w:p>
    <w:p w14:paraId="6C7F781F" w14:textId="0A6B6BFF"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284ABC99" wp14:editId="0C894D69">
            <wp:extent cx="153670" cy="153670"/>
            <wp:effectExtent l="0" t="0" r="0" b="0"/>
            <wp:docPr id="114923310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Bước 2 – kiểm tra trong khi chế biến: kiểm tra, giám sát toàn bộ quá trình chế biến, bảo đảm vệ sinh và an toàn thực phẩm.</w:t>
      </w:r>
    </w:p>
    <w:p w14:paraId="71303392" w14:textId="274F831E"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lastRenderedPageBreak/>
        <w:drawing>
          <wp:inline distT="0" distB="0" distL="0" distR="0" wp14:anchorId="56321418" wp14:editId="6750F18C">
            <wp:extent cx="153670" cy="153670"/>
            <wp:effectExtent l="0" t="0" r="0" b="0"/>
            <wp:docPr id="1740838278"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Bước 3 – kiểm tra trước khi sử dụng: kiểm tra thành phẩm trước khi đưa ra sử dụng, bảo đảm không có nguy cơ gây ngộ độc.</w:t>
      </w:r>
    </w:p>
    <w:p w14:paraId="6137610C" w14:textId="382C6B19"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5A39D23E" wp14:editId="5C4758F4">
            <wp:extent cx="153670" cy="153670"/>
            <wp:effectExtent l="0" t="0" r="0" b="0"/>
            <wp:docPr id="205908938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Đối với lưu mẫu thức ăn, mẫu thức ăn chứa đựng ít nhất 100 gam đối với thức ăn khô, đặc hoặc 150 ml đối với thức ăn lỏng. Thời gian lưu mẫu tối thiểu 24 giờ kể từ khi lấy mẫu và được bảo quản theo quy định. Cơ sở vi phạm các quy định về an toàn thực phẩm sẽ bị xử phạt theo Nghị định số 115/2018/NĐ-CP ngày 04/9/2018 của Chính phủ, với mức phạt tiền đến hàng trăm triệu đồng, đồng thời có thể bị đình chỉ hoạt động. Về thời gian thẩm định, cơ quan có thẩm quyền sẽ thông báo lịch thẩm định cụ thể. Đề nghị các cơ sở chuẩn bị đầy đủ hồ sơ, điều kiện thực tế để đoàn thẩm định làm việc thuận lợi.</w:t>
      </w:r>
    </w:p>
    <w:p w14:paraId="2492F0B0" w14:textId="661E7903"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77437DDF" wp14:editId="3794E4E8">
            <wp:extent cx="153670" cy="153670"/>
            <wp:effectExtent l="0" t="0" r="0" b="0"/>
            <wp:docPr id="412720968"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Thông tin liên hệ: Trạm Y tế phường Mỹ Thới, số 183 Quốc lộ 91, Khóm An Hưng, phường Mỹ Thới, tỉnh An Giang. Điện thoại: (0296) 3834 682.</w:t>
      </w:r>
    </w:p>
    <w:p w14:paraId="342855EC" w14:textId="292B431C" w:rsidR="00964194" w:rsidRPr="00964194" w:rsidRDefault="00964194" w:rsidP="00964194">
      <w:pPr>
        <w:jc w:val="both"/>
        <w:rPr>
          <w:rFonts w:ascii="Times New Roman" w:hAnsi="Times New Roman" w:cs="Times New Roman"/>
          <w:sz w:val="28"/>
          <w:szCs w:val="28"/>
        </w:rPr>
      </w:pPr>
      <w:r w:rsidRPr="00964194">
        <w:rPr>
          <w:rFonts w:ascii="Times New Roman" w:hAnsi="Times New Roman" w:cs="Times New Roman"/>
          <w:sz w:val="28"/>
          <w:szCs w:val="28"/>
        </w:rPr>
        <w:drawing>
          <wp:inline distT="0" distB="0" distL="0" distR="0" wp14:anchorId="7340BCAF" wp14:editId="399F23C0">
            <wp:extent cx="153670" cy="153670"/>
            <wp:effectExtent l="0" t="0" r="0" b="0"/>
            <wp:docPr id="7435681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964194">
        <w:rPr>
          <w:rFonts w:ascii="Times New Roman" w:hAnsi="Times New Roman" w:cs="Times New Roman"/>
          <w:sz w:val="28"/>
          <w:szCs w:val="28"/>
        </w:rPr>
        <w:t>Chủ động thực hiện đầy đủ các quy định về an toàn thực phẩm không chỉ là trách nhiệm của mỗi cơ sở dịch vụ ăn uống mà còn góp phần bảo vệ sức khỏe người tiêu dùng, xây dựng môi trường kinh doanh an toàn, văn minh trên địa bàn phường Mỹ Thới.</w:t>
      </w:r>
    </w:p>
    <w:p w14:paraId="7F93A843" w14:textId="3DED2CDF" w:rsidR="00F437BA" w:rsidRDefault="00F437BA"/>
    <w:sectPr w:rsidR="00F43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8D"/>
    <w:rsid w:val="00265408"/>
    <w:rsid w:val="002E42A5"/>
    <w:rsid w:val="0086698D"/>
    <w:rsid w:val="00907257"/>
    <w:rsid w:val="00964194"/>
    <w:rsid w:val="00A607B6"/>
    <w:rsid w:val="00A70FC3"/>
    <w:rsid w:val="00AA648D"/>
    <w:rsid w:val="00F2369E"/>
    <w:rsid w:val="00F4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1F552"/>
  <w15:chartTrackingRefBased/>
  <w15:docId w15:val="{FCE641DA-2161-45E5-8545-67027D35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4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64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64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64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64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64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4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4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4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4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64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64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64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64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64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4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4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48D"/>
    <w:rPr>
      <w:rFonts w:eastAsiaTheme="majorEastAsia" w:cstheme="majorBidi"/>
      <w:color w:val="272727" w:themeColor="text1" w:themeTint="D8"/>
    </w:rPr>
  </w:style>
  <w:style w:type="paragraph" w:styleId="Title">
    <w:name w:val="Title"/>
    <w:basedOn w:val="Normal"/>
    <w:next w:val="Normal"/>
    <w:link w:val="TitleChar"/>
    <w:uiPriority w:val="10"/>
    <w:qFormat/>
    <w:rsid w:val="00AA6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4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4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48D"/>
    <w:pPr>
      <w:spacing w:before="160"/>
      <w:jc w:val="center"/>
    </w:pPr>
    <w:rPr>
      <w:i/>
      <w:iCs/>
      <w:color w:val="404040" w:themeColor="text1" w:themeTint="BF"/>
    </w:rPr>
  </w:style>
  <w:style w:type="character" w:customStyle="1" w:styleId="QuoteChar">
    <w:name w:val="Quote Char"/>
    <w:basedOn w:val="DefaultParagraphFont"/>
    <w:link w:val="Quote"/>
    <w:uiPriority w:val="29"/>
    <w:rsid w:val="00AA648D"/>
    <w:rPr>
      <w:i/>
      <w:iCs/>
      <w:color w:val="404040" w:themeColor="text1" w:themeTint="BF"/>
    </w:rPr>
  </w:style>
  <w:style w:type="paragraph" w:styleId="ListParagraph">
    <w:name w:val="List Paragraph"/>
    <w:basedOn w:val="Normal"/>
    <w:uiPriority w:val="34"/>
    <w:qFormat/>
    <w:rsid w:val="00AA648D"/>
    <w:pPr>
      <w:ind w:left="720"/>
      <w:contextualSpacing/>
    </w:pPr>
  </w:style>
  <w:style w:type="character" w:styleId="IntenseEmphasis">
    <w:name w:val="Intense Emphasis"/>
    <w:basedOn w:val="DefaultParagraphFont"/>
    <w:uiPriority w:val="21"/>
    <w:qFormat/>
    <w:rsid w:val="00AA648D"/>
    <w:rPr>
      <w:i/>
      <w:iCs/>
      <w:color w:val="2F5496" w:themeColor="accent1" w:themeShade="BF"/>
    </w:rPr>
  </w:style>
  <w:style w:type="paragraph" w:styleId="IntenseQuote">
    <w:name w:val="Intense Quote"/>
    <w:basedOn w:val="Normal"/>
    <w:next w:val="Normal"/>
    <w:link w:val="IntenseQuoteChar"/>
    <w:uiPriority w:val="30"/>
    <w:qFormat/>
    <w:rsid w:val="00AA64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648D"/>
    <w:rPr>
      <w:i/>
      <w:iCs/>
      <w:color w:val="2F5496" w:themeColor="accent1" w:themeShade="BF"/>
    </w:rPr>
  </w:style>
  <w:style w:type="character" w:styleId="IntenseReference">
    <w:name w:val="Intense Reference"/>
    <w:basedOn w:val="DefaultParagraphFont"/>
    <w:uiPriority w:val="32"/>
    <w:qFormat/>
    <w:rsid w:val="00AA64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2026-08-11T16:43:00Z</dcterms:created>
  <dcterms:modified xsi:type="dcterms:W3CDTF">2026-08-11T16:51:00Z</dcterms:modified>
</cp:coreProperties>
</file>